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Default="00071985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6321F1">
        <w:rPr>
          <w:rFonts w:ascii="Comic Sans MS" w:hAnsi="Comic Sans MS"/>
          <w:sz w:val="32"/>
          <w:szCs w:val="32"/>
        </w:rPr>
        <w:t>Week 4</w:t>
      </w:r>
      <w:r w:rsidRPr="00071985">
        <w:rPr>
          <w:rFonts w:ascii="Comic Sans MS" w:hAnsi="Comic Sans MS"/>
          <w:sz w:val="32"/>
          <w:szCs w:val="32"/>
        </w:rPr>
        <w:t xml:space="preserve"> – Home learning for grades 3 to 6</w:t>
      </w: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913"/>
      </w:tblGrid>
      <w:tr w:rsidR="00071985" w:rsidTr="0025571F">
        <w:tc>
          <w:tcPr>
            <w:tcW w:w="4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071985" w:rsidTr="0025571F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8DD" w:rsidRDefault="007D285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Spend some time biking, jogging or walking with a family member. These are excellent cardio opportunities.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A53" w:rsidRDefault="00F84A53" w:rsidP="00360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week on Go Noodle, we are going to take a look at being Mindful.</w:t>
            </w:r>
          </w:p>
          <w:p w:rsidR="0036009F" w:rsidRPr="006708C7" w:rsidRDefault="003579BC" w:rsidP="0036009F">
            <w:pPr>
              <w:rPr>
                <w:b/>
                <w:sz w:val="32"/>
                <w:szCs w:val="32"/>
              </w:rPr>
            </w:pPr>
            <w:hyperlink r:id="rId6" w:history="1">
              <w:r w:rsidR="00F84A53" w:rsidRPr="006708C7">
                <w:rPr>
                  <w:rStyle w:val="Hyperlink"/>
                  <w:b/>
                  <w:sz w:val="32"/>
                  <w:szCs w:val="32"/>
                </w:rPr>
                <w:t>Let’s practice Mindfulness</w:t>
              </w:r>
            </w:hyperlink>
            <w:r w:rsidR="00F84A53" w:rsidRPr="006708C7">
              <w:rPr>
                <w:b/>
                <w:sz w:val="32"/>
                <w:szCs w:val="32"/>
              </w:rPr>
              <w:t xml:space="preserve"> </w:t>
            </w:r>
          </w:p>
          <w:p w:rsidR="00C6458B" w:rsidRDefault="00C6458B" w:rsidP="00A318BC">
            <w:pPr>
              <w:rPr>
                <w:sz w:val="32"/>
                <w:szCs w:val="32"/>
              </w:rPr>
            </w:pPr>
          </w:p>
        </w:tc>
      </w:tr>
      <w:tr w:rsidR="00071985" w:rsidTr="0025571F">
        <w:tc>
          <w:tcPr>
            <w:tcW w:w="4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855" w:rsidRDefault="00686ABA" w:rsidP="007D28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Let’s do some more </w:t>
            </w:r>
            <w:r w:rsidRPr="007D2855">
              <w:rPr>
                <w:b/>
                <w:sz w:val="32"/>
                <w:szCs w:val="32"/>
              </w:rPr>
              <w:t>skipping</w:t>
            </w:r>
            <w:r w:rsidR="007D2855" w:rsidRPr="007D2855">
              <w:rPr>
                <w:b/>
                <w:sz w:val="32"/>
                <w:szCs w:val="32"/>
              </w:rPr>
              <w:t xml:space="preserve"> </w:t>
            </w:r>
            <w:r w:rsidR="007D2855">
              <w:rPr>
                <w:sz w:val="32"/>
                <w:szCs w:val="32"/>
              </w:rPr>
              <w:t xml:space="preserve">practice this week. If you do not </w:t>
            </w:r>
          </w:p>
          <w:p w:rsidR="007D2855" w:rsidRDefault="007D2855" w:rsidP="007D28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Have a rope, just pretend. How many times can you skip without stopping? Keep a record so that you can compare your results.</w:t>
            </w:r>
          </w:p>
          <w:p w:rsidR="007D2855" w:rsidRDefault="007D2855" w:rsidP="007D2855">
            <w:pPr>
              <w:rPr>
                <w:sz w:val="32"/>
                <w:szCs w:val="32"/>
              </w:rPr>
            </w:pPr>
          </w:p>
          <w:p w:rsidR="00606249" w:rsidRDefault="007D2855" w:rsidP="007D28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606249">
              <w:rPr>
                <w:sz w:val="32"/>
                <w:szCs w:val="32"/>
              </w:rPr>
              <w:t xml:space="preserve">           </w:t>
            </w:r>
            <w:r w:rsidR="00606249">
              <w:rPr>
                <w:noProof/>
                <w:sz w:val="32"/>
                <w:szCs w:val="32"/>
              </w:rPr>
              <w:drawing>
                <wp:inline distT="0" distB="0" distL="0" distR="0">
                  <wp:extent cx="950431" cy="80962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85" cy="83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A89" w:rsidRDefault="00F073D2" w:rsidP="00347A8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F97B8E" w:rsidRPr="00F073D2">
              <w:rPr>
                <w:b/>
                <w:sz w:val="32"/>
                <w:szCs w:val="32"/>
              </w:rPr>
              <w:t>Boks Bursts</w:t>
            </w:r>
          </w:p>
          <w:p w:rsidR="00F84A53" w:rsidRDefault="00F073D2" w:rsidP="00347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These short videos help kids work on skills and provide good opportunities to boost cardio. Video clips are 3 to 5 min in length. </w:t>
            </w:r>
            <w:r w:rsidR="00F84A53">
              <w:rPr>
                <w:sz w:val="32"/>
                <w:szCs w:val="32"/>
              </w:rPr>
              <w:t>I hope that you will give these a try.</w:t>
            </w:r>
            <w:r>
              <w:rPr>
                <w:sz w:val="32"/>
                <w:szCs w:val="32"/>
              </w:rPr>
              <w:t xml:space="preserve"> </w:t>
            </w:r>
            <w:hyperlink r:id="rId8" w:history="1">
              <w:r w:rsidR="00F84A53" w:rsidRPr="006708C7">
                <w:rPr>
                  <w:rStyle w:val="Hyperlink"/>
                  <w:b/>
                  <w:sz w:val="32"/>
                  <w:szCs w:val="32"/>
                </w:rPr>
                <w:t>Colors in the Room</w:t>
              </w:r>
            </w:hyperlink>
            <w:r w:rsidR="00F84A53" w:rsidRPr="006708C7">
              <w:rPr>
                <w:b/>
                <w:sz w:val="32"/>
                <w:szCs w:val="32"/>
              </w:rPr>
              <w:t xml:space="preserve"> </w:t>
            </w:r>
          </w:p>
          <w:p w:rsidR="00F84A53" w:rsidRDefault="00F84A53" w:rsidP="00347A89">
            <w:pPr>
              <w:rPr>
                <w:sz w:val="32"/>
                <w:szCs w:val="32"/>
              </w:rPr>
            </w:pPr>
          </w:p>
          <w:p w:rsidR="00F84A53" w:rsidRPr="006708C7" w:rsidRDefault="003579BC" w:rsidP="00347A89">
            <w:pPr>
              <w:rPr>
                <w:b/>
                <w:sz w:val="32"/>
                <w:szCs w:val="32"/>
              </w:rPr>
            </w:pPr>
            <w:hyperlink r:id="rId9" w:history="1">
              <w:r w:rsidR="00F84A53" w:rsidRPr="006708C7">
                <w:rPr>
                  <w:rStyle w:val="Hyperlink"/>
                  <w:b/>
                  <w:sz w:val="32"/>
                  <w:szCs w:val="32"/>
                </w:rPr>
                <w:t>Gone Camping</w:t>
              </w:r>
            </w:hyperlink>
            <w:r w:rsidR="00F84A53" w:rsidRPr="006708C7">
              <w:rPr>
                <w:b/>
                <w:sz w:val="32"/>
                <w:szCs w:val="32"/>
              </w:rPr>
              <w:t xml:space="preserve"> </w:t>
            </w:r>
          </w:p>
          <w:p w:rsidR="00F84A53" w:rsidRDefault="00F84A53" w:rsidP="00347A89">
            <w:pPr>
              <w:rPr>
                <w:sz w:val="32"/>
                <w:szCs w:val="32"/>
              </w:rPr>
            </w:pPr>
          </w:p>
          <w:p w:rsidR="00F84A53" w:rsidRPr="006708C7" w:rsidRDefault="003579BC" w:rsidP="00347A89">
            <w:pPr>
              <w:rPr>
                <w:b/>
                <w:sz w:val="32"/>
                <w:szCs w:val="32"/>
              </w:rPr>
            </w:pPr>
            <w:hyperlink r:id="rId10" w:history="1">
              <w:r w:rsidR="00F84A53" w:rsidRPr="006708C7">
                <w:rPr>
                  <w:rStyle w:val="Hyperlink"/>
                  <w:b/>
                  <w:sz w:val="32"/>
                  <w:szCs w:val="32"/>
                </w:rPr>
                <w:t>The floor is lava</w:t>
              </w:r>
            </w:hyperlink>
          </w:p>
          <w:p w:rsidR="00F97B8E" w:rsidRDefault="00F97B8E" w:rsidP="00F073D2">
            <w:pPr>
              <w:rPr>
                <w:sz w:val="32"/>
                <w:szCs w:val="32"/>
              </w:rPr>
            </w:pPr>
          </w:p>
        </w:tc>
      </w:tr>
      <w:tr w:rsidR="00071985" w:rsidTr="0025571F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23B4" w:rsidRPr="007623B4" w:rsidRDefault="007623B4" w:rsidP="007623B4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7623B4">
              <w:rPr>
                <w:sz w:val="32"/>
                <w:szCs w:val="32"/>
              </w:rPr>
              <w:t xml:space="preserve">Keep working on the attached </w:t>
            </w:r>
            <w:r w:rsidRPr="007623B4">
              <w:rPr>
                <w:b/>
                <w:sz w:val="32"/>
                <w:szCs w:val="32"/>
              </w:rPr>
              <w:t>“DEAM calendar”</w:t>
            </w:r>
            <w:r w:rsidRPr="007623B4">
              <w:rPr>
                <w:sz w:val="32"/>
                <w:szCs w:val="32"/>
              </w:rPr>
              <w:t xml:space="preserve"> to try some different activities. How many activities can you complete this week? See if you can get some family members involved. </w:t>
            </w:r>
          </w:p>
          <w:p w:rsidR="003579BC" w:rsidRDefault="003579BC" w:rsidP="00065FAE">
            <w:pPr>
              <w:rPr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E65" w:rsidRDefault="005A359F" w:rsidP="000D31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about a cosmic </w:t>
            </w:r>
            <w:proofErr w:type="gramStart"/>
            <w:r>
              <w:rPr>
                <w:sz w:val="32"/>
                <w:szCs w:val="32"/>
              </w:rPr>
              <w:t>kids</w:t>
            </w:r>
            <w:proofErr w:type="gramEnd"/>
            <w:r>
              <w:rPr>
                <w:sz w:val="32"/>
                <w:szCs w:val="32"/>
              </w:rPr>
              <w:t xml:space="preserve"> yoga adventure? Harry Potter is up this week. Follow the link for a great adventure.</w:t>
            </w:r>
          </w:p>
          <w:p w:rsidR="00347A89" w:rsidRPr="00D632E3" w:rsidRDefault="00D632E3" w:rsidP="000D31E9">
            <w:pPr>
              <w:rPr>
                <w:b/>
                <w:sz w:val="32"/>
                <w:szCs w:val="32"/>
              </w:rPr>
            </w:pPr>
            <w:hyperlink r:id="rId11" w:history="1">
              <w:r w:rsidRPr="00D632E3">
                <w:rPr>
                  <w:rStyle w:val="Hyperlink"/>
                  <w:b/>
                  <w:sz w:val="32"/>
                  <w:szCs w:val="32"/>
                </w:rPr>
                <w:t>Harry Potter and the Philosopher’s Stone</w:t>
              </w:r>
            </w:hyperlink>
          </w:p>
          <w:p w:rsidR="00347A89" w:rsidRDefault="00347A89" w:rsidP="000D31E9">
            <w:pPr>
              <w:rPr>
                <w:sz w:val="32"/>
                <w:szCs w:val="32"/>
              </w:rPr>
            </w:pPr>
          </w:p>
          <w:p w:rsidR="00347A89" w:rsidRDefault="00347A89" w:rsidP="000D31E9">
            <w:pPr>
              <w:rPr>
                <w:sz w:val="32"/>
                <w:szCs w:val="32"/>
              </w:rPr>
            </w:pPr>
          </w:p>
        </w:tc>
      </w:tr>
      <w:tr w:rsidR="000D31E9" w:rsidTr="005D0FB7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71" w:rsidRPr="006708C7" w:rsidRDefault="005C3771" w:rsidP="00065FAE">
            <w:pPr>
              <w:rPr>
                <w:b/>
                <w:color w:val="000000"/>
                <w:sz w:val="32"/>
                <w:szCs w:val="32"/>
              </w:rPr>
            </w:pPr>
            <w:r w:rsidRPr="007B46DE">
              <w:rPr>
                <w:b/>
                <w:sz w:val="32"/>
                <w:szCs w:val="32"/>
              </w:rPr>
              <w:lastRenderedPageBreak/>
              <w:t>My Dinner Dice</w:t>
            </w:r>
            <w:r w:rsidRPr="006708C7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0D31E9" w:rsidRDefault="005C3771" w:rsidP="00065FA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Roll a dice to see what exercise you will complete. Start at the protein group and work to the right.</w:t>
            </w:r>
            <w:r w:rsidR="007623B4">
              <w:rPr>
                <w:color w:val="000000"/>
                <w:sz w:val="27"/>
                <w:szCs w:val="27"/>
              </w:rPr>
              <w:t xml:space="preserve"> Good luck with your routine this week.</w:t>
            </w:r>
            <w:r w:rsidR="007B46DE">
              <w:rPr>
                <w:color w:val="000000"/>
                <w:sz w:val="27"/>
                <w:szCs w:val="27"/>
              </w:rPr>
              <w:t xml:space="preserve"> </w:t>
            </w:r>
            <w:r w:rsidR="005A6764">
              <w:rPr>
                <w:color w:val="000000"/>
                <w:sz w:val="27"/>
                <w:szCs w:val="27"/>
              </w:rPr>
              <w:t>See my attachment on Dinner Dice.</w:t>
            </w:r>
          </w:p>
          <w:p w:rsidR="00C57F77" w:rsidRDefault="00C57F77" w:rsidP="00065FA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</w:p>
          <w:p w:rsidR="00C57F77" w:rsidRDefault="00C57F77" w:rsidP="00065FA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D3F221C" wp14:editId="7A0C76CB">
                  <wp:extent cx="915535" cy="561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32" cy="59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3D2" w:rsidRDefault="00C57F77" w:rsidP="00F07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C3771" w:rsidRPr="005C3771" w:rsidRDefault="00C57F77" w:rsidP="00065FAE">
            <w:pPr>
              <w:rPr>
                <w:b/>
                <w:bCs/>
                <w:sz w:val="32"/>
                <w:szCs w:val="32"/>
                <w:lang w:bidi="en-US"/>
              </w:rPr>
            </w:pPr>
            <w:r>
              <w:rPr>
                <w:b/>
                <w:bCs/>
                <w:sz w:val="32"/>
                <w:szCs w:val="32"/>
                <w:lang w:bidi="en-US"/>
              </w:rPr>
              <w:t xml:space="preserve">  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5F9" w:rsidRDefault="00F84A53" w:rsidP="0078409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Let’s continue to work on juggling</w:t>
            </w:r>
            <w:r w:rsidR="006955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this week. It is an excellent activity to improve hand eye coordination. Good luck! Be patient it is a tough skill to learn.</w:t>
            </w:r>
            <w:r w:rsidR="007623B4">
              <w:rPr>
                <w:sz w:val="32"/>
                <w:szCs w:val="32"/>
              </w:rPr>
              <w:t xml:space="preserve"> Can you juggle 3 things? Follow this link:</w:t>
            </w:r>
          </w:p>
          <w:p w:rsidR="00F84A53" w:rsidRPr="006708C7" w:rsidRDefault="003579BC" w:rsidP="00784095">
            <w:pPr>
              <w:rPr>
                <w:b/>
                <w:sz w:val="32"/>
                <w:szCs w:val="32"/>
              </w:rPr>
            </w:pPr>
            <w:hyperlink r:id="rId13" w:history="1">
              <w:r w:rsidR="00F84A53" w:rsidRPr="006708C7">
                <w:rPr>
                  <w:rStyle w:val="Hyperlink"/>
                  <w:b/>
                  <w:sz w:val="32"/>
                  <w:szCs w:val="32"/>
                </w:rPr>
                <w:t>Juggling with Taylor</w:t>
              </w:r>
            </w:hyperlink>
            <w:r w:rsidR="007623B4" w:rsidRPr="006708C7">
              <w:rPr>
                <w:b/>
                <w:sz w:val="32"/>
                <w:szCs w:val="32"/>
              </w:rPr>
              <w:t xml:space="preserve"> </w:t>
            </w:r>
          </w:p>
          <w:p w:rsidR="007623B4" w:rsidRDefault="007623B4" w:rsidP="00784095">
            <w:pPr>
              <w:rPr>
                <w:sz w:val="32"/>
                <w:szCs w:val="32"/>
              </w:rPr>
            </w:pPr>
          </w:p>
        </w:tc>
      </w:tr>
      <w:tr w:rsidR="007445F9" w:rsidTr="005D0FB7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5F9" w:rsidRDefault="00871DDA" w:rsidP="004C0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 my attachment for an </w:t>
            </w:r>
          </w:p>
          <w:p w:rsidR="00871DDA" w:rsidRDefault="00871DDA" w:rsidP="004C0CF9">
            <w:pPr>
              <w:rPr>
                <w:sz w:val="32"/>
                <w:szCs w:val="32"/>
              </w:rPr>
            </w:pPr>
            <w:r w:rsidRPr="00871DDA">
              <w:rPr>
                <w:b/>
                <w:color w:val="FF0000"/>
                <w:sz w:val="32"/>
                <w:szCs w:val="32"/>
              </w:rPr>
              <w:t>Outdoor scavenger hunt.</w:t>
            </w:r>
            <w:r w:rsidRPr="00871DDA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You will need paper and a pencil for this activity as you actually have to draw the things you find. Good luck! I know that you are all great detectives. </w:t>
            </w:r>
          </w:p>
          <w:p w:rsidR="00871DDA" w:rsidRDefault="0025571F" w:rsidP="004C0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871DDA" w:rsidRDefault="00871DDA" w:rsidP="004C0CF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52409" cy="102806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gniifying glas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50" cy="107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DDA" w:rsidRDefault="0025571F" w:rsidP="004C0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5F9" w:rsidRDefault="007623B4" w:rsidP="007445F9">
            <w:pPr>
              <w:rPr>
                <w:sz w:val="32"/>
                <w:szCs w:val="32"/>
                <w:lang w:bidi="en-US"/>
              </w:rPr>
            </w:pPr>
            <w:r w:rsidRPr="004470E0">
              <w:rPr>
                <w:b/>
                <w:sz w:val="32"/>
                <w:szCs w:val="32"/>
                <w:lang w:bidi="en-US"/>
              </w:rPr>
              <w:t>Let’s try something new.</w:t>
            </w:r>
            <w:r>
              <w:rPr>
                <w:sz w:val="32"/>
                <w:szCs w:val="32"/>
                <w:lang w:bidi="en-US"/>
              </w:rPr>
              <w:t xml:space="preserve"> How about learning to use a </w:t>
            </w:r>
            <w:proofErr w:type="spellStart"/>
            <w:r>
              <w:rPr>
                <w:sz w:val="32"/>
                <w:szCs w:val="32"/>
                <w:lang w:bidi="en-US"/>
              </w:rPr>
              <w:t>Haki</w:t>
            </w:r>
            <w:proofErr w:type="spellEnd"/>
            <w:r>
              <w:rPr>
                <w:sz w:val="32"/>
                <w:szCs w:val="32"/>
                <w:lang w:bidi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en-US"/>
              </w:rPr>
              <w:t>sak</w:t>
            </w:r>
            <w:proofErr w:type="spellEnd"/>
            <w:r>
              <w:rPr>
                <w:sz w:val="32"/>
                <w:szCs w:val="32"/>
                <w:lang w:bidi="en-US"/>
              </w:rPr>
              <w:t xml:space="preserve">? </w:t>
            </w:r>
          </w:p>
          <w:p w:rsidR="007623B4" w:rsidRPr="00FA2F7E" w:rsidRDefault="007623B4" w:rsidP="007445F9">
            <w:pPr>
              <w:rPr>
                <w:sz w:val="32"/>
                <w:szCs w:val="32"/>
                <w:lang w:bidi="en-US"/>
              </w:rPr>
            </w:pPr>
            <w:r>
              <w:rPr>
                <w:sz w:val="32"/>
                <w:szCs w:val="32"/>
                <w:lang w:bidi="en-US"/>
              </w:rPr>
              <w:t>I have included 2 links for you</w:t>
            </w:r>
            <w:r w:rsidR="004470E0">
              <w:rPr>
                <w:sz w:val="32"/>
                <w:szCs w:val="32"/>
                <w:lang w:bidi="en-US"/>
              </w:rPr>
              <w:t xml:space="preserve">. The first one is how to make a </w:t>
            </w:r>
            <w:proofErr w:type="spellStart"/>
            <w:r w:rsidR="004470E0">
              <w:rPr>
                <w:sz w:val="32"/>
                <w:szCs w:val="32"/>
                <w:lang w:bidi="en-US"/>
              </w:rPr>
              <w:t>Haki</w:t>
            </w:r>
            <w:proofErr w:type="spellEnd"/>
            <w:r w:rsidR="004470E0">
              <w:rPr>
                <w:sz w:val="32"/>
                <w:szCs w:val="32"/>
                <w:lang w:bidi="en-US"/>
              </w:rPr>
              <w:t xml:space="preserve"> </w:t>
            </w:r>
            <w:proofErr w:type="spellStart"/>
            <w:r w:rsidR="004470E0">
              <w:rPr>
                <w:sz w:val="32"/>
                <w:szCs w:val="32"/>
                <w:lang w:bidi="en-US"/>
              </w:rPr>
              <w:t>Sak</w:t>
            </w:r>
            <w:proofErr w:type="spellEnd"/>
            <w:r w:rsidR="004470E0">
              <w:rPr>
                <w:sz w:val="32"/>
                <w:szCs w:val="32"/>
                <w:lang w:bidi="en-US"/>
              </w:rPr>
              <w:t xml:space="preserve"> if you don’t have one. And the second link is to learn </w:t>
            </w:r>
            <w:proofErr w:type="spellStart"/>
            <w:r w:rsidR="004470E0">
              <w:rPr>
                <w:sz w:val="32"/>
                <w:szCs w:val="32"/>
                <w:lang w:bidi="en-US"/>
              </w:rPr>
              <w:t>Haki</w:t>
            </w:r>
            <w:proofErr w:type="spellEnd"/>
            <w:r w:rsidR="004470E0">
              <w:rPr>
                <w:sz w:val="32"/>
                <w:szCs w:val="32"/>
                <w:lang w:bidi="en-US"/>
              </w:rPr>
              <w:t xml:space="preserve"> </w:t>
            </w:r>
            <w:proofErr w:type="spellStart"/>
            <w:r w:rsidR="004470E0">
              <w:rPr>
                <w:sz w:val="32"/>
                <w:szCs w:val="32"/>
                <w:lang w:bidi="en-US"/>
              </w:rPr>
              <w:t>Sak</w:t>
            </w:r>
            <w:proofErr w:type="spellEnd"/>
            <w:r w:rsidR="004470E0">
              <w:rPr>
                <w:sz w:val="32"/>
                <w:szCs w:val="32"/>
                <w:lang w:bidi="en-US"/>
              </w:rPr>
              <w:t xml:space="preserve"> skills.</w:t>
            </w:r>
          </w:p>
          <w:p w:rsidR="007445F9" w:rsidRPr="006708C7" w:rsidRDefault="003579BC" w:rsidP="007445F9">
            <w:pPr>
              <w:rPr>
                <w:b/>
                <w:sz w:val="32"/>
                <w:szCs w:val="32"/>
              </w:rPr>
            </w:pPr>
            <w:hyperlink r:id="rId15" w:history="1">
              <w:r w:rsidR="00253978" w:rsidRPr="006708C7">
                <w:rPr>
                  <w:rStyle w:val="Hyperlink"/>
                  <w:b/>
                  <w:sz w:val="32"/>
                  <w:szCs w:val="32"/>
                </w:rPr>
                <w:t xml:space="preserve">How to make a </w:t>
              </w:r>
              <w:proofErr w:type="spellStart"/>
              <w:r w:rsidR="00253978" w:rsidRPr="006708C7">
                <w:rPr>
                  <w:rStyle w:val="Hyperlink"/>
                  <w:b/>
                  <w:sz w:val="32"/>
                  <w:szCs w:val="32"/>
                </w:rPr>
                <w:t>Haki</w:t>
              </w:r>
              <w:proofErr w:type="spellEnd"/>
              <w:r w:rsidR="00253978" w:rsidRPr="006708C7">
                <w:rPr>
                  <w:rStyle w:val="Hyperlink"/>
                  <w:b/>
                  <w:sz w:val="32"/>
                  <w:szCs w:val="32"/>
                </w:rPr>
                <w:t xml:space="preserve"> </w:t>
              </w:r>
              <w:proofErr w:type="spellStart"/>
              <w:r w:rsidR="00253978" w:rsidRPr="006708C7">
                <w:rPr>
                  <w:rStyle w:val="Hyperlink"/>
                  <w:b/>
                  <w:sz w:val="32"/>
                  <w:szCs w:val="32"/>
                </w:rPr>
                <w:t>Sak</w:t>
              </w:r>
              <w:proofErr w:type="spellEnd"/>
            </w:hyperlink>
          </w:p>
          <w:p w:rsidR="00F84A53" w:rsidRDefault="00F84A53" w:rsidP="007445F9">
            <w:pPr>
              <w:rPr>
                <w:sz w:val="32"/>
                <w:szCs w:val="32"/>
              </w:rPr>
            </w:pPr>
          </w:p>
          <w:p w:rsidR="009465A3" w:rsidRPr="006708C7" w:rsidRDefault="003579BC" w:rsidP="007445F9">
            <w:pPr>
              <w:rPr>
                <w:b/>
                <w:sz w:val="32"/>
                <w:szCs w:val="32"/>
              </w:rPr>
            </w:pPr>
            <w:hyperlink r:id="rId16" w:history="1">
              <w:r w:rsidR="009465A3" w:rsidRPr="006708C7">
                <w:rPr>
                  <w:rStyle w:val="Hyperlink"/>
                  <w:b/>
                  <w:sz w:val="32"/>
                  <w:szCs w:val="32"/>
                </w:rPr>
                <w:t xml:space="preserve">How to play with a </w:t>
              </w:r>
              <w:proofErr w:type="spellStart"/>
              <w:r w:rsidR="009465A3" w:rsidRPr="006708C7">
                <w:rPr>
                  <w:rStyle w:val="Hyperlink"/>
                  <w:b/>
                  <w:sz w:val="32"/>
                  <w:szCs w:val="32"/>
                </w:rPr>
                <w:t>Haki</w:t>
              </w:r>
              <w:proofErr w:type="spellEnd"/>
              <w:r w:rsidR="009465A3" w:rsidRPr="006708C7">
                <w:rPr>
                  <w:rStyle w:val="Hyperlink"/>
                  <w:b/>
                  <w:sz w:val="32"/>
                  <w:szCs w:val="32"/>
                </w:rPr>
                <w:t xml:space="preserve"> </w:t>
              </w:r>
              <w:proofErr w:type="spellStart"/>
              <w:r w:rsidR="009465A3" w:rsidRPr="006708C7">
                <w:rPr>
                  <w:rStyle w:val="Hyperlink"/>
                  <w:b/>
                  <w:sz w:val="32"/>
                  <w:szCs w:val="32"/>
                </w:rPr>
                <w:t>Sak</w:t>
              </w:r>
              <w:proofErr w:type="spellEnd"/>
            </w:hyperlink>
          </w:p>
          <w:p w:rsidR="00F84A53" w:rsidRPr="00F84A53" w:rsidRDefault="00F84A53" w:rsidP="007445F9">
            <w:pPr>
              <w:rPr>
                <w:sz w:val="32"/>
                <w:szCs w:val="32"/>
              </w:rPr>
            </w:pPr>
          </w:p>
          <w:p w:rsidR="009465A3" w:rsidRDefault="009465A3" w:rsidP="007445F9">
            <w:pPr>
              <w:rPr>
                <w:sz w:val="32"/>
                <w:szCs w:val="32"/>
              </w:rPr>
            </w:pPr>
          </w:p>
        </w:tc>
      </w:tr>
    </w:tbl>
    <w:p w:rsidR="00071985" w:rsidRDefault="00071985" w:rsidP="00071985">
      <w:pPr>
        <w:rPr>
          <w:sz w:val="32"/>
          <w:szCs w:val="32"/>
        </w:rPr>
      </w:pPr>
    </w:p>
    <w:p w:rsidR="00F84A53" w:rsidRDefault="00F84A53" w:rsidP="00071985">
      <w:pPr>
        <w:rPr>
          <w:sz w:val="32"/>
          <w:szCs w:val="32"/>
        </w:rPr>
      </w:pPr>
    </w:p>
    <w:p w:rsidR="00F84A53" w:rsidRDefault="00F84A53" w:rsidP="00071985">
      <w:pPr>
        <w:rPr>
          <w:sz w:val="32"/>
          <w:szCs w:val="32"/>
        </w:rPr>
      </w:pPr>
    </w:p>
    <w:p w:rsidR="00C52819" w:rsidRDefault="00C52819" w:rsidP="00071985">
      <w:pPr>
        <w:rPr>
          <w:sz w:val="32"/>
          <w:szCs w:val="32"/>
        </w:rPr>
      </w:pPr>
    </w:p>
    <w:p w:rsidR="00C52819" w:rsidRPr="00071985" w:rsidRDefault="00C52819" w:rsidP="00071985">
      <w:pPr>
        <w:rPr>
          <w:sz w:val="32"/>
          <w:szCs w:val="32"/>
        </w:rPr>
      </w:pPr>
    </w:p>
    <w:sectPr w:rsidR="00C52819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6E43"/>
    <w:multiLevelType w:val="hybridMultilevel"/>
    <w:tmpl w:val="AC2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65FAE"/>
    <w:rsid w:val="00071985"/>
    <w:rsid w:val="000D31E9"/>
    <w:rsid w:val="001469CC"/>
    <w:rsid w:val="00175199"/>
    <w:rsid w:val="00253978"/>
    <w:rsid w:val="0025571F"/>
    <w:rsid w:val="00347A89"/>
    <w:rsid w:val="003579BC"/>
    <w:rsid w:val="0036009F"/>
    <w:rsid w:val="00375BCB"/>
    <w:rsid w:val="004470E0"/>
    <w:rsid w:val="004C0CF9"/>
    <w:rsid w:val="004C5526"/>
    <w:rsid w:val="00580D2E"/>
    <w:rsid w:val="005A359F"/>
    <w:rsid w:val="005A6764"/>
    <w:rsid w:val="005C3771"/>
    <w:rsid w:val="005D0FB7"/>
    <w:rsid w:val="00606249"/>
    <w:rsid w:val="00616CDC"/>
    <w:rsid w:val="006321F1"/>
    <w:rsid w:val="006708C7"/>
    <w:rsid w:val="00686ABA"/>
    <w:rsid w:val="0069553D"/>
    <w:rsid w:val="007361C4"/>
    <w:rsid w:val="007445F9"/>
    <w:rsid w:val="007623B4"/>
    <w:rsid w:val="00784095"/>
    <w:rsid w:val="007B46DE"/>
    <w:rsid w:val="007D2855"/>
    <w:rsid w:val="00871DDA"/>
    <w:rsid w:val="009205DD"/>
    <w:rsid w:val="009465A3"/>
    <w:rsid w:val="00992121"/>
    <w:rsid w:val="009F18EA"/>
    <w:rsid w:val="00A318BC"/>
    <w:rsid w:val="00B07CAD"/>
    <w:rsid w:val="00C52819"/>
    <w:rsid w:val="00C57F77"/>
    <w:rsid w:val="00C61E65"/>
    <w:rsid w:val="00C6458B"/>
    <w:rsid w:val="00C6651C"/>
    <w:rsid w:val="00C8132A"/>
    <w:rsid w:val="00D22736"/>
    <w:rsid w:val="00D632E3"/>
    <w:rsid w:val="00F068DD"/>
    <w:rsid w:val="00F073D2"/>
    <w:rsid w:val="00F84A53"/>
    <w:rsid w:val="00F97B8E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0B4B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3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KSKidsCanada/videos/238207270872947/" TargetMode="External"/><Relationship Id="rId13" Type="http://schemas.openxmlformats.org/officeDocument/2006/relationships/hyperlink" Target="https://www.youtube.com/watch?v=dCYDZDlcO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fi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MfoxBPT-Y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mily.gonoodle.com/activities/from-mindless-to-mindful" TargetMode="External"/><Relationship Id="rId11" Type="http://schemas.openxmlformats.org/officeDocument/2006/relationships/hyperlink" Target="https://www.youtube.com/watch?v=R-BS87NTV5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L4gaKgdvz0o" TargetMode="External"/><Relationship Id="rId10" Type="http://schemas.openxmlformats.org/officeDocument/2006/relationships/hyperlink" Target="https://www.facebook.com/BOKSKidsCanada/videos/2178726861144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KSKidsCanada/videos/253161595733556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44</cp:revision>
  <dcterms:created xsi:type="dcterms:W3CDTF">2020-04-13T15:37:00Z</dcterms:created>
  <dcterms:modified xsi:type="dcterms:W3CDTF">2020-04-26T21:17:00Z</dcterms:modified>
</cp:coreProperties>
</file>